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Порядок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ведения и хранения личных карточек граждан,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поставленных на воинский учет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1.  Личные карточки на принятых на работу граждан, поставленных на воинский учет, п</w:t>
      </w:r>
      <w:r>
        <w:t>о</w:t>
      </w:r>
      <w:r>
        <w:t>мещаются в соответствующие разделы отдельной картотеки: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первый раздел - личные карточки на офицеров запаса;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второй раздел - личные карточки на солдат, матросов, сержантов, старшин, прапорщ</w:t>
      </w:r>
      <w:r>
        <w:t>и</w:t>
      </w:r>
      <w:r>
        <w:t>ков и мичманов запаса;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третий раздел - личные карточки на военнообязанных запаса женского п</w:t>
      </w:r>
      <w:r>
        <w:t>о</w:t>
      </w:r>
      <w:r>
        <w:t>ла;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четвертый раздел - личные карточки на призывников.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Картотека личных карточек граждан, поставленных на воинский учет, строится по алф</w:t>
      </w:r>
      <w:r>
        <w:t>а</w:t>
      </w:r>
      <w:r>
        <w:t>виту.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 2.  При наличии в организации на воинском учете свыше 500 граждан, личные карто</w:t>
      </w:r>
      <w:r>
        <w:t>ч</w:t>
      </w:r>
      <w:r>
        <w:t>ки в</w:t>
      </w:r>
      <w:r>
        <w:t>о</w:t>
      </w:r>
      <w:r>
        <w:t>еннообязанных, имеющих мобилизационные предписания и отметки в военных билетах о вручении мобилизационных предписаний, помещаются в пятый раздел отдельной картот</w:t>
      </w:r>
      <w:r>
        <w:t>е</w:t>
      </w:r>
      <w:r>
        <w:t>ки.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Пятый раздел отдельной картотеки личных карточек военнообязанных, имеющих моб</w:t>
      </w:r>
      <w:r>
        <w:t>и</w:t>
      </w:r>
      <w:r>
        <w:t>лизационные предписания (отметки в военных билетах о вручении мобилизационных предп</w:t>
      </w:r>
      <w:r>
        <w:t>и</w:t>
      </w:r>
      <w:r>
        <w:t xml:space="preserve">саний) строится по командам (партиям) на основании данных </w:t>
      </w:r>
      <w:proofErr w:type="gramStart"/>
      <w:r>
        <w:t>подпункта</w:t>
      </w:r>
      <w:proofErr w:type="gramEnd"/>
      <w:r>
        <w:t xml:space="preserve"> а пункта 7 "Состоит на воинском учете: а) общем (номер команды, партии)" раздела </w:t>
      </w:r>
      <w:r>
        <w:rPr>
          <w:lang w:val="en-US"/>
        </w:rPr>
        <w:t>II</w:t>
      </w:r>
      <w:r>
        <w:t>. "Сведения о воинском уч</w:t>
      </w:r>
      <w:r>
        <w:t>е</w:t>
      </w:r>
      <w:r>
        <w:t>те" личной карточки, а в командах - по алф</w:t>
      </w:r>
      <w:r>
        <w:t>а</w:t>
      </w:r>
      <w:r>
        <w:t>виту.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Военным комиссариатам предоставляется право устанавливать иной порядок построения пятого раздела отдельной картотеки личных карточек военнообязанных, имеющих мобилиз</w:t>
      </w:r>
      <w:r>
        <w:t>а</w:t>
      </w:r>
      <w:r>
        <w:t>ционные предписания и отметки в военных билетах о вручении мобилизационных предпис</w:t>
      </w:r>
      <w:r>
        <w:t>а</w:t>
      </w:r>
      <w:r>
        <w:t>ний, исходя из местных у</w:t>
      </w:r>
      <w:r>
        <w:t>с</w:t>
      </w:r>
      <w:r>
        <w:t>ловий.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3. Личные карточки на граждан, достигших предельного возраста пребывания в зап</w:t>
      </w:r>
      <w:r>
        <w:t>а</w:t>
      </w:r>
      <w:r>
        <w:t>се, и граждан, признанных не годными к военной службе по состоянию здоровья, изымаются из с</w:t>
      </w:r>
      <w:r>
        <w:t>о</w:t>
      </w:r>
      <w:r>
        <w:t>ответствующего раздела отдельной картотеки граждан, пребывающих в зап</w:t>
      </w:r>
      <w:r>
        <w:t>а</w:t>
      </w:r>
      <w:r>
        <w:t>се.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 4. В пункте 8 раздела </w:t>
      </w:r>
      <w:r>
        <w:rPr>
          <w:lang w:val="en-US"/>
        </w:rPr>
        <w:t>II</w:t>
      </w:r>
      <w:r>
        <w:t>. "Сведения о воинском учете" личных карточек граждан, дости</w:t>
      </w:r>
      <w:r>
        <w:t>г</w:t>
      </w:r>
      <w:r>
        <w:t>ших предельного возраста пребывания в запасе, производится отметка «снят с вои</w:t>
      </w:r>
      <w:r>
        <w:t>н</w:t>
      </w:r>
      <w:r>
        <w:t>ского учета по возрасту», а в личных карточках граждан, признанных не годными к военной службе по с</w:t>
      </w:r>
      <w:r>
        <w:t>о</w:t>
      </w:r>
      <w:r>
        <w:t>стоянию здоровья, - «снят с воинского учета по состоянию здор</w:t>
      </w:r>
      <w:r>
        <w:t>о</w:t>
      </w:r>
      <w:r>
        <w:t>вья».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Отметка производится на основании записи, сделанной в военном комиссари</w:t>
      </w:r>
      <w:r>
        <w:t>а</w:t>
      </w:r>
      <w:r>
        <w:t>те:</w:t>
      </w:r>
    </w:p>
    <w:p w:rsidR="00F11F57" w:rsidRDefault="00F11F57" w:rsidP="00F11F57">
      <w:pPr>
        <w:tabs>
          <w:tab w:val="left" w:pos="7200"/>
          <w:tab w:val="left" w:pos="10620"/>
        </w:tabs>
        <w:jc w:val="both"/>
      </w:pPr>
      <w:r>
        <w:t xml:space="preserve">        в военном билете офицера запаса - в пункте 25. </w:t>
      </w:r>
      <w:r>
        <w:rPr>
          <w:bCs/>
        </w:rPr>
        <w:t>«Отметки</w:t>
      </w:r>
      <w:r>
        <w:rPr>
          <w:b/>
          <w:bCs/>
        </w:rPr>
        <w:t xml:space="preserve"> </w:t>
      </w:r>
      <w:r>
        <w:t>об освобождении от исполн</w:t>
      </w:r>
      <w:r>
        <w:t>е</w:t>
      </w:r>
      <w:r>
        <w:t xml:space="preserve">ния воинской обязанности» и </w:t>
      </w:r>
      <w:r>
        <w:rPr>
          <w:bCs/>
        </w:rPr>
        <w:t>в пункте</w:t>
      </w:r>
      <w:r>
        <w:t xml:space="preserve"> 26. «__</w:t>
      </w:r>
      <w:proofErr w:type="gramStart"/>
      <w:r>
        <w:t>_»_</w:t>
      </w:r>
      <w:proofErr w:type="gramEnd"/>
      <w:r>
        <w:t>________    20__  г. снят с воинского учета по д</w:t>
      </w:r>
      <w:r>
        <w:t>о</w:t>
      </w:r>
      <w:r>
        <w:t>стижении предельного возра</w:t>
      </w:r>
      <w:r>
        <w:t>с</w:t>
      </w:r>
      <w:r>
        <w:t>та пребывания в запасе» (стр.35);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в военном билете солдата, матроса, сержанта, старшины, прапорщика и мичмана - в разд</w:t>
      </w:r>
      <w:r>
        <w:t>е</w:t>
      </w:r>
      <w:r>
        <w:t xml:space="preserve">ле </w:t>
      </w:r>
      <w:r>
        <w:rPr>
          <w:lang w:val="en-US"/>
        </w:rPr>
        <w:t>X</w:t>
      </w:r>
      <w:r>
        <w:t>. «Отметки об освобождении от исполнения воинской об</w:t>
      </w:r>
      <w:r>
        <w:t>я</w:t>
      </w:r>
      <w:r>
        <w:t>занности» (стр.26).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4. Предельный возраст пребывания гражданина в запасе указан в приложении № 25.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ind w:firstLine="432"/>
        <w:jc w:val="both"/>
      </w:pPr>
      <w:r>
        <w:t>5.  При увольнении граждан с работы (отчислении из образовательных учреждений) ли</w:t>
      </w:r>
      <w:r>
        <w:t>ч</w:t>
      </w:r>
      <w:r>
        <w:t>ные карточки уволенных (отчисленных из образовательных учреждений) военнообяза</w:t>
      </w:r>
      <w:r>
        <w:t>н</w:t>
      </w:r>
      <w:r>
        <w:t>ных и призывников изымаются из картотеки орг</w:t>
      </w:r>
      <w:r>
        <w:t>а</w:t>
      </w:r>
      <w:r>
        <w:t>низаций и сдаются в архив.</w:t>
      </w:r>
    </w:p>
    <w:p w:rsidR="00F11F57" w:rsidRDefault="00F11F57" w:rsidP="00F11F57">
      <w:pPr>
        <w:shd w:val="clear" w:color="auto" w:fill="FFFFFF"/>
        <w:autoSpaceDE w:val="0"/>
        <w:autoSpaceDN w:val="0"/>
        <w:adjustRightInd w:val="0"/>
        <w:ind w:firstLine="432"/>
        <w:jc w:val="both"/>
      </w:pPr>
    </w:p>
    <w:p w:rsidR="00A73BB7" w:rsidRDefault="00F11F57">
      <w:bookmarkStart w:id="0" w:name="_GoBack"/>
      <w:bookmarkEnd w:id="0"/>
    </w:p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6"/>
    <w:rsid w:val="00A535DC"/>
    <w:rsid w:val="00C91A06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2258-6E66-457E-BF1D-DF6C946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2021-04-08T08:17:00Z</dcterms:created>
  <dcterms:modified xsi:type="dcterms:W3CDTF">2021-04-08T08:17:00Z</dcterms:modified>
</cp:coreProperties>
</file>